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C8" w:rsidRPr="000659AA" w:rsidRDefault="000055C8" w:rsidP="000055C8">
      <w:pPr>
        <w:rPr>
          <w:b/>
          <w:color w:val="7F7F7F" w:themeColor="text1" w:themeTint="80"/>
          <w:sz w:val="24"/>
          <w:szCs w:val="24"/>
        </w:rPr>
      </w:pPr>
      <w:r w:rsidRPr="000659AA">
        <w:rPr>
          <w:b/>
          <w:color w:val="7F7F7F" w:themeColor="text1" w:themeTint="80"/>
          <w:sz w:val="24"/>
          <w:szCs w:val="24"/>
        </w:rPr>
        <w:t xml:space="preserve">UNIVERSITY OF </w:t>
      </w:r>
      <w:proofErr w:type="gramStart"/>
      <w:r w:rsidRPr="000659AA">
        <w:rPr>
          <w:b/>
          <w:color w:val="7F7F7F" w:themeColor="text1" w:themeTint="80"/>
          <w:sz w:val="24"/>
          <w:szCs w:val="24"/>
        </w:rPr>
        <w:t>CHICHESTER</w:t>
      </w:r>
      <w:r>
        <w:rPr>
          <w:b/>
          <w:color w:val="7F7F7F" w:themeColor="text1" w:themeTint="80"/>
          <w:sz w:val="24"/>
          <w:szCs w:val="24"/>
        </w:rPr>
        <w:t xml:space="preserve">  </w:t>
      </w:r>
      <w:proofErr w:type="gramEnd"/>
      <w:r w:rsidRPr="000659AA">
        <w:rPr>
          <w:b/>
          <w:color w:val="7F7F7F" w:themeColor="text1" w:themeTint="80"/>
          <w:sz w:val="24"/>
          <w:szCs w:val="24"/>
        </w:rPr>
        <w:br/>
        <w:t>An accredited institution of the UNIVERSITY OF SOUTHAMPTON</w:t>
      </w:r>
      <w:r>
        <w:rPr>
          <w:b/>
          <w:color w:val="7F7F7F" w:themeColor="text1" w:themeTint="80"/>
          <w:sz w:val="24"/>
          <w:szCs w:val="24"/>
        </w:rPr>
        <w:br/>
      </w:r>
      <w:r w:rsidRPr="000659AA">
        <w:rPr>
          <w:b/>
          <w:color w:val="7F7F7F" w:themeColor="text1" w:themeTint="80"/>
          <w:sz w:val="24"/>
          <w:szCs w:val="24"/>
          <w:u w:val="single"/>
        </w:rPr>
        <w:t xml:space="preserve">ABSTRACT </w:t>
      </w:r>
      <w:r>
        <w:rPr>
          <w:b/>
          <w:color w:val="7F7F7F" w:themeColor="text1" w:themeTint="80"/>
          <w:sz w:val="24"/>
          <w:szCs w:val="24"/>
          <w:u w:val="single"/>
        </w:rPr>
        <w:br/>
      </w:r>
      <w:r>
        <w:rPr>
          <w:b/>
          <w:color w:val="7F7F7F" w:themeColor="text1" w:themeTint="80"/>
          <w:sz w:val="24"/>
          <w:szCs w:val="24"/>
        </w:rPr>
        <w:t>DEPARTMENT OF EDUCATION</w:t>
      </w:r>
      <w:r w:rsidRPr="000659AA">
        <w:rPr>
          <w:b/>
          <w:color w:val="7F7F7F" w:themeColor="text1" w:themeTint="80"/>
          <w:sz w:val="24"/>
          <w:szCs w:val="24"/>
        </w:rPr>
        <w:br/>
      </w:r>
      <w:r w:rsidRPr="000659AA">
        <w:rPr>
          <w:b/>
          <w:color w:val="7F7F7F" w:themeColor="text1" w:themeTint="80"/>
          <w:sz w:val="24"/>
          <w:szCs w:val="24"/>
          <w:u w:val="single"/>
        </w:rPr>
        <w:t>Doctor of Philosophy (by publication)</w:t>
      </w:r>
    </w:p>
    <w:p w:rsidR="000055C8" w:rsidRDefault="000055C8" w:rsidP="000055C8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USE OF THERAPEUTIC STORYWRITING TO SUPPORT PUPILS WITH BEHAVIOURAL, EMOTIONAL AND SOCIAL DIFFICULTIES </w:t>
      </w:r>
    </w:p>
    <w:p w:rsidR="000055C8" w:rsidRPr="00BB65CF" w:rsidRDefault="000055C8" w:rsidP="000055C8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B65CF">
        <w:rPr>
          <w:rFonts w:asciiTheme="minorHAnsi" w:hAnsiTheme="minorHAnsi"/>
          <w:sz w:val="24"/>
          <w:szCs w:val="24"/>
        </w:rPr>
        <w:t>by</w:t>
      </w:r>
      <w:proofErr w:type="gramEnd"/>
      <w:r w:rsidRPr="00BB65CF">
        <w:rPr>
          <w:rFonts w:asciiTheme="minorHAnsi" w:hAnsiTheme="minorHAnsi"/>
          <w:sz w:val="24"/>
          <w:szCs w:val="24"/>
        </w:rPr>
        <w:t xml:space="preserve"> Trisha Waters</w:t>
      </w:r>
    </w:p>
    <w:p w:rsidR="000055C8" w:rsidRDefault="000055C8" w:rsidP="000055C8">
      <w:pPr>
        <w:spacing w:line="240" w:lineRule="auto"/>
        <w:rPr>
          <w:i/>
        </w:rPr>
      </w:pPr>
      <w:r w:rsidRPr="00B36803">
        <w:rPr>
          <w:i/>
        </w:rPr>
        <w:t xml:space="preserve">This thesis is comprised of five published pieces of research, with commentaries, that explore the use of therapeutic </w:t>
      </w:r>
      <w:proofErr w:type="spellStart"/>
      <w:r w:rsidRPr="00B36803">
        <w:rPr>
          <w:i/>
        </w:rPr>
        <w:t>storywriting</w:t>
      </w:r>
      <w:proofErr w:type="spellEnd"/>
      <w:r w:rsidRPr="00B36803">
        <w:rPr>
          <w:i/>
        </w:rPr>
        <w:t xml:space="preserve"> to support pupils with behavioural, emotional and social difficulties</w:t>
      </w:r>
      <w:r>
        <w:rPr>
          <w:i/>
        </w:rPr>
        <w:t xml:space="preserve"> (</w:t>
      </w:r>
      <w:proofErr w:type="spellStart"/>
      <w:r>
        <w:rPr>
          <w:i/>
        </w:rPr>
        <w:t>BESDs</w:t>
      </w:r>
      <w:proofErr w:type="spellEnd"/>
      <w:r>
        <w:rPr>
          <w:i/>
        </w:rPr>
        <w:t>) in primary schools in England</w:t>
      </w:r>
      <w:r w:rsidRPr="00B36803">
        <w:rPr>
          <w:i/>
        </w:rPr>
        <w:t xml:space="preserve">. </w:t>
      </w:r>
      <w:proofErr w:type="gramStart"/>
      <w:r>
        <w:rPr>
          <w:i/>
        </w:rPr>
        <w:t>These  pieces</w:t>
      </w:r>
      <w:proofErr w:type="gramEnd"/>
      <w:r>
        <w:rPr>
          <w:i/>
        </w:rPr>
        <w:t xml:space="preserve"> were selected from a larger body of work in order to illustrate the underpinning theoretical perspectives of two models developed by the researcher  as well as the progression from practitioner research to a broader research design which evaluates the impact on pupils’ learning when these models are delivered by other educational professionals trained by the researcher.</w:t>
      </w:r>
    </w:p>
    <w:p w:rsidR="000055C8" w:rsidRDefault="000055C8" w:rsidP="000055C8">
      <w:pPr>
        <w:spacing w:line="240" w:lineRule="auto"/>
        <w:rPr>
          <w:i/>
        </w:rPr>
      </w:pPr>
      <w:r>
        <w:rPr>
          <w:i/>
        </w:rPr>
        <w:t xml:space="preserve">  </w:t>
      </w:r>
      <w:r w:rsidRPr="00B36803">
        <w:rPr>
          <w:i/>
        </w:rPr>
        <w:t xml:space="preserve">The first </w:t>
      </w:r>
      <w:r>
        <w:rPr>
          <w:i/>
        </w:rPr>
        <w:t xml:space="preserve">three papers focus on the Therapeutic Storywriting Groups model. The first is a piece of practitioner research and explores </w:t>
      </w:r>
      <w:r w:rsidRPr="00B36803">
        <w:rPr>
          <w:i/>
        </w:rPr>
        <w:t xml:space="preserve">the psychodynamic aspects of therapeutic </w:t>
      </w:r>
      <w:proofErr w:type="spellStart"/>
      <w:r w:rsidRPr="00B36803">
        <w:rPr>
          <w:i/>
        </w:rPr>
        <w:t>storywriting</w:t>
      </w:r>
      <w:proofErr w:type="spellEnd"/>
      <w:r>
        <w:rPr>
          <w:i/>
        </w:rPr>
        <w:t>,</w:t>
      </w:r>
      <w:r w:rsidRPr="00B36803">
        <w:rPr>
          <w:i/>
        </w:rPr>
        <w:t xml:space="preserve"> illustrated by an individual profile of a pupil with selective </w:t>
      </w:r>
      <w:proofErr w:type="spellStart"/>
      <w:r w:rsidRPr="00B36803">
        <w:rPr>
          <w:i/>
        </w:rPr>
        <w:t>mu</w:t>
      </w:r>
      <w:r>
        <w:rPr>
          <w:i/>
        </w:rPr>
        <w:t>tism</w:t>
      </w:r>
      <w:proofErr w:type="spellEnd"/>
      <w:r>
        <w:rPr>
          <w:i/>
        </w:rPr>
        <w:t xml:space="preserve">. </w:t>
      </w:r>
      <w:r w:rsidRPr="00B36803">
        <w:rPr>
          <w:i/>
        </w:rPr>
        <w:t xml:space="preserve">The second </w:t>
      </w:r>
      <w:r>
        <w:rPr>
          <w:i/>
        </w:rPr>
        <w:t xml:space="preserve">is also practitioner research and </w:t>
      </w:r>
      <w:r w:rsidRPr="00B36803">
        <w:rPr>
          <w:i/>
        </w:rPr>
        <w:t xml:space="preserve">extends the theoretical framework to include aspects of </w:t>
      </w:r>
      <w:proofErr w:type="spellStart"/>
      <w:r w:rsidRPr="00B36803">
        <w:rPr>
          <w:i/>
        </w:rPr>
        <w:t>psychosynthesis</w:t>
      </w:r>
      <w:proofErr w:type="spellEnd"/>
      <w:r w:rsidRPr="00B36803">
        <w:rPr>
          <w:i/>
        </w:rPr>
        <w:t xml:space="preserve"> theory and in particular </w:t>
      </w:r>
      <w:proofErr w:type="spellStart"/>
      <w:r w:rsidRPr="00B36803">
        <w:rPr>
          <w:i/>
        </w:rPr>
        <w:t>Assagioli’s</w:t>
      </w:r>
      <w:proofErr w:type="spellEnd"/>
      <w:r w:rsidRPr="00B36803">
        <w:rPr>
          <w:i/>
        </w:rPr>
        <w:t xml:space="preserve"> theory of subpersonalities. The third paper evaluates the impact of Therapeutic Storywriting Groups</w:t>
      </w:r>
      <w:r>
        <w:rPr>
          <w:i/>
        </w:rPr>
        <w:t>,</w:t>
      </w:r>
      <w:r w:rsidRPr="00B36803">
        <w:rPr>
          <w:i/>
        </w:rPr>
        <w:t xml:space="preserve"> delivered by a cohort of educational professional</w:t>
      </w:r>
      <w:r>
        <w:rPr>
          <w:i/>
        </w:rPr>
        <w:t>s trained by the researcher, on pupils’ emotional, social and academic development</w:t>
      </w:r>
      <w:r w:rsidRPr="00B36803">
        <w:rPr>
          <w:i/>
        </w:rPr>
        <w:t>.   The findings</w:t>
      </w:r>
      <w:r>
        <w:rPr>
          <w:i/>
        </w:rPr>
        <w:t>, largely drawn from interviews with the pupils themselves,</w:t>
      </w:r>
      <w:r w:rsidRPr="00B36803">
        <w:rPr>
          <w:i/>
        </w:rPr>
        <w:t xml:space="preserve"> show how the groups enabled pupils to use the medium of story writing to process emotional experiences</w:t>
      </w:r>
      <w:r>
        <w:rPr>
          <w:i/>
        </w:rPr>
        <w:t xml:space="preserve"> and increased</w:t>
      </w:r>
      <w:r w:rsidRPr="00B36803">
        <w:rPr>
          <w:i/>
        </w:rPr>
        <w:t xml:space="preserve"> their motivation to engage in writing. </w:t>
      </w:r>
      <w:r>
        <w:rPr>
          <w:i/>
        </w:rPr>
        <w:t xml:space="preserve"> </w:t>
      </w:r>
    </w:p>
    <w:p w:rsidR="000055C8" w:rsidRDefault="000055C8" w:rsidP="000055C8">
      <w:pPr>
        <w:spacing w:line="240" w:lineRule="auto"/>
        <w:rPr>
          <w:i/>
        </w:rPr>
      </w:pPr>
      <w:r>
        <w:rPr>
          <w:i/>
        </w:rPr>
        <w:t xml:space="preserve">   </w:t>
      </w:r>
      <w:r w:rsidRPr="00B36803">
        <w:rPr>
          <w:i/>
        </w:rPr>
        <w:t>The</w:t>
      </w:r>
      <w:r>
        <w:rPr>
          <w:i/>
        </w:rPr>
        <w:t xml:space="preserve"> final two </w:t>
      </w:r>
      <w:r w:rsidRPr="00B36803">
        <w:rPr>
          <w:i/>
        </w:rPr>
        <w:t>published piece</w:t>
      </w:r>
      <w:r>
        <w:rPr>
          <w:i/>
        </w:rPr>
        <w:t>s</w:t>
      </w:r>
      <w:r w:rsidRPr="00B36803">
        <w:rPr>
          <w:i/>
        </w:rPr>
        <w:t xml:space="preserve"> explore the Story Links parent-partnership model which uses therapeutic </w:t>
      </w:r>
      <w:proofErr w:type="spellStart"/>
      <w:r w:rsidRPr="00B36803">
        <w:rPr>
          <w:i/>
        </w:rPr>
        <w:t>storywriting</w:t>
      </w:r>
      <w:proofErr w:type="spellEnd"/>
      <w:r w:rsidRPr="00B36803">
        <w:rPr>
          <w:i/>
        </w:rPr>
        <w:t xml:space="preserve"> to include parents of individual pupils who are at risk of exclusion because of their extreme </w:t>
      </w:r>
      <w:proofErr w:type="spellStart"/>
      <w:r>
        <w:rPr>
          <w:i/>
        </w:rPr>
        <w:t>BESDs</w:t>
      </w:r>
      <w:proofErr w:type="spellEnd"/>
      <w:r w:rsidRPr="00B36803">
        <w:rPr>
          <w:i/>
        </w:rPr>
        <w:t xml:space="preserve"> and who also have poor reading skills.  </w:t>
      </w:r>
      <w:r>
        <w:rPr>
          <w:i/>
        </w:rPr>
        <w:t xml:space="preserve">Story Links </w:t>
      </w:r>
      <w:r w:rsidRPr="00B36803">
        <w:rPr>
          <w:i/>
        </w:rPr>
        <w:t xml:space="preserve">draws on the relationship between attachment anxiety and </w:t>
      </w:r>
      <w:r>
        <w:rPr>
          <w:i/>
        </w:rPr>
        <w:t>behaviour</w:t>
      </w:r>
      <w:r w:rsidRPr="00B36803">
        <w:rPr>
          <w:i/>
        </w:rPr>
        <w:t xml:space="preserve">.  </w:t>
      </w:r>
      <w:r>
        <w:rPr>
          <w:i/>
        </w:rPr>
        <w:t>The fourth paper is a piece of practitioner research and a</w:t>
      </w:r>
      <w:r w:rsidRPr="00B36803">
        <w:rPr>
          <w:i/>
        </w:rPr>
        <w:t xml:space="preserve"> case study of </w:t>
      </w:r>
      <w:r>
        <w:rPr>
          <w:i/>
        </w:rPr>
        <w:t xml:space="preserve">Story Links </w:t>
      </w:r>
      <w:r w:rsidRPr="00B36803">
        <w:rPr>
          <w:i/>
        </w:rPr>
        <w:t xml:space="preserve">work with an individual pupil </w:t>
      </w:r>
      <w:r>
        <w:rPr>
          <w:i/>
        </w:rPr>
        <w:t xml:space="preserve">at risk of exclusion </w:t>
      </w:r>
      <w:r w:rsidRPr="00B36803">
        <w:rPr>
          <w:i/>
        </w:rPr>
        <w:t>and his parent</w:t>
      </w:r>
      <w:r>
        <w:rPr>
          <w:i/>
        </w:rPr>
        <w:t>. It illustrates</w:t>
      </w:r>
      <w:r w:rsidRPr="00B36803">
        <w:rPr>
          <w:i/>
        </w:rPr>
        <w:t xml:space="preserve"> how the emotional containment provided by the Story Links sessions created a potential space where a parent with a previously hostile attitude to the school could begin to collaborate with the school in supporting her son’s learning. The final </w:t>
      </w:r>
      <w:r>
        <w:rPr>
          <w:i/>
        </w:rPr>
        <w:t>and major piece of research</w:t>
      </w:r>
      <w:r w:rsidRPr="00B36803">
        <w:rPr>
          <w:i/>
        </w:rPr>
        <w:t xml:space="preserve"> included </w:t>
      </w:r>
      <w:r>
        <w:rPr>
          <w:i/>
        </w:rPr>
        <w:t>wa</w:t>
      </w:r>
      <w:r w:rsidRPr="00B36803">
        <w:rPr>
          <w:i/>
        </w:rPr>
        <w:t xml:space="preserve">s part of a 20-month Story Links project funded by the TDA and the </w:t>
      </w:r>
      <w:proofErr w:type="spellStart"/>
      <w:r w:rsidRPr="00BA0BC9">
        <w:rPr>
          <w:i/>
        </w:rPr>
        <w:t>Esmée</w:t>
      </w:r>
      <w:proofErr w:type="spellEnd"/>
      <w:r w:rsidRPr="00B36803">
        <w:rPr>
          <w:i/>
        </w:rPr>
        <w:t xml:space="preserve"> Fairbairn Foundatio</w:t>
      </w:r>
      <w:r>
        <w:rPr>
          <w:i/>
        </w:rPr>
        <w:t xml:space="preserve">n </w:t>
      </w:r>
      <w:r w:rsidRPr="00B36803">
        <w:rPr>
          <w:i/>
        </w:rPr>
        <w:t xml:space="preserve">(attached as a separate document). It is an evaluation of the impact of the Story Links intervention delivered by a cohort of educational professionals on the emotional and social well-being of the pupil; parental engagement with their child’s learning; rates of exclusion; reading skills; and pupil engagement with learning. It adopts a case study approach, and uses both qualitative and quantitative measures. The findings contribute to an understanding of how parents of pupils at risk of exclusion – often a hard-to-engage parent group – can be facilitated to support the learning and emotional </w:t>
      </w:r>
      <w:proofErr w:type="gramStart"/>
      <w:r w:rsidRPr="00B36803">
        <w:rPr>
          <w:i/>
        </w:rPr>
        <w:t>well-being</w:t>
      </w:r>
      <w:proofErr w:type="gramEnd"/>
      <w:r w:rsidRPr="00B36803">
        <w:rPr>
          <w:i/>
        </w:rPr>
        <w:t xml:space="preserve"> of their child.</w:t>
      </w:r>
    </w:p>
    <w:p w:rsidR="00977D8F" w:rsidRDefault="000055C8"/>
    <w:sectPr w:rsidR="00977D8F" w:rsidSect="00977D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55C8"/>
    <w:rsid w:val="000055C8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C8"/>
    <w:pPr>
      <w:spacing w:before="120" w:after="360" w:line="360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uiPriority w:val="10"/>
    <w:qFormat/>
    <w:rsid w:val="000055C8"/>
    <w:pPr>
      <w:spacing w:after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055C8"/>
    <w:rPr>
      <w:rFonts w:ascii="Times New Roman" w:eastAsia="Times New Roman" w:hAnsi="Times New Roman" w:cs="Times New Roman"/>
      <w:b/>
      <w:sz w:val="28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Macintosh Word</Application>
  <DocSecurity>0</DocSecurity>
  <Lines>22</Lines>
  <Paragraphs>5</Paragraphs>
  <ScaleCrop>false</ScaleCrop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Waters</dc:creator>
  <cp:keywords/>
  <cp:lastModifiedBy>Trisha Waters</cp:lastModifiedBy>
  <cp:revision>1</cp:revision>
  <dcterms:created xsi:type="dcterms:W3CDTF">2015-05-26T12:44:00Z</dcterms:created>
  <dcterms:modified xsi:type="dcterms:W3CDTF">2015-05-26T12:46:00Z</dcterms:modified>
</cp:coreProperties>
</file>